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EA3F9"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附件1：</w:t>
      </w:r>
    </w:p>
    <w:p w14:paraId="59B39E5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网络拍卖（房产）职业技能提升培训班报名回执表</w:t>
      </w:r>
    </w:p>
    <w:tbl>
      <w:tblPr>
        <w:tblStyle w:val="2"/>
        <w:tblpPr w:leftFromText="180" w:rightFromText="180" w:vertAnchor="text" w:horzAnchor="page" w:tblpX="1775" w:tblpY="30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679"/>
        <w:gridCol w:w="1017"/>
        <w:gridCol w:w="1814"/>
        <w:gridCol w:w="1245"/>
        <w:gridCol w:w="1200"/>
        <w:gridCol w:w="998"/>
      </w:tblGrid>
      <w:tr w14:paraId="03AD3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9AF5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公司全称</w:t>
            </w:r>
          </w:p>
          <w:p w14:paraId="1A54A238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（发票抬头）</w:t>
            </w:r>
          </w:p>
        </w:tc>
        <w:tc>
          <w:tcPr>
            <w:tcW w:w="6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6884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2548D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7429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统一社会</w:t>
            </w:r>
          </w:p>
          <w:p w14:paraId="106C6A3B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6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31FA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A4E06E1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07F11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A70F7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C810A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F281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A651C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146F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是否参加</w:t>
            </w:r>
          </w:p>
          <w:p w14:paraId="650C1F89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免费课程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E599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是否参加</w:t>
            </w:r>
          </w:p>
          <w:p w14:paraId="659BCCF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付费课程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AFB3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付款</w:t>
            </w:r>
          </w:p>
          <w:p w14:paraId="2297D94B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</w:p>
        </w:tc>
      </w:tr>
      <w:tr w14:paraId="22D41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B1B03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27C2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014623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45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8123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35C3A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1844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7E2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1971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E55AE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36108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C00B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45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1BE8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F0BF9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5363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E717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E7D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273B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课程分为免费部分和付费部分，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付费课程按人收费，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请在《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网络拍卖（房产）职业技能提升培训班课程安排表》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（附件2）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中自愿选择，并支付课程费用。</w:t>
            </w:r>
          </w:p>
        </w:tc>
      </w:tr>
      <w:tr w14:paraId="17F0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5451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请将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付费课程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培训费汇至以下账户：</w:t>
            </w:r>
          </w:p>
          <w:p w14:paraId="6DD6AD71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开户名: 北京拍卖协会</w:t>
            </w:r>
          </w:p>
          <w:p w14:paraId="0AEB53B2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账  号：010 903 236 001 201 052 791 28</w:t>
            </w:r>
          </w:p>
          <w:p w14:paraId="6DBE1072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开户行：北京银行阜成支行</w:t>
            </w:r>
          </w:p>
        </w:tc>
      </w:tr>
      <w:tr w14:paraId="79B9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9E1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报名咨询：</w:t>
            </w:r>
          </w:p>
          <w:p w14:paraId="014CB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郭蕊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 xml:space="preserve">         电话：010-68334469 </w:t>
            </w:r>
          </w:p>
          <w:p w14:paraId="3DC90D3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Lines="5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请将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、附件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填写完整扫描发送至邮箱：bpx318@sina.cn</w:t>
            </w:r>
          </w:p>
        </w:tc>
      </w:tr>
    </w:tbl>
    <w:p w14:paraId="11CA2C49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5E1F47CE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9399151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51770D76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F70D20E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86FE936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6650692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FBFF00E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A3A5398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B7A052D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134" w:left="1800" w:header="851" w:footer="992" w:gutter="0"/>
          <w:cols w:space="425" w:num="1"/>
          <w:docGrid w:type="lines" w:linePitch="312" w:charSpace="0"/>
        </w:sectPr>
      </w:pPr>
    </w:p>
    <w:p w14:paraId="4D38D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 w:right="0" w:rightChars="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附件2：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网络拍卖（房产）职业技能提升培训班课程安排表</w:t>
      </w:r>
    </w:p>
    <w:tbl>
      <w:tblPr>
        <w:tblStyle w:val="3"/>
        <w:tblpPr w:leftFromText="180" w:rightFromText="180" w:vertAnchor="text" w:horzAnchor="page" w:tblpXSpec="center" w:tblpY="87"/>
        <w:tblOverlap w:val="never"/>
        <w:tblW w:w="5228" w:type="pct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shd w:val="clear" w:color="auto" w:fill="91ABD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645"/>
        <w:gridCol w:w="1337"/>
        <w:gridCol w:w="1570"/>
        <w:gridCol w:w="7072"/>
        <w:gridCol w:w="757"/>
        <w:gridCol w:w="1463"/>
        <w:gridCol w:w="1253"/>
      </w:tblGrid>
      <w:tr w14:paraId="730E60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91ABD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9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4E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25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课 程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C7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A1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费用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E3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96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课程选择</w:t>
            </w:r>
          </w:p>
          <w:p w14:paraId="0B158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划“√”</w:t>
            </w:r>
          </w:p>
        </w:tc>
      </w:tr>
      <w:tr w14:paraId="007A06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66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日</w:t>
            </w:r>
          </w:p>
          <w:p w14:paraId="731E5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（周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88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01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9:30-1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00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2F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法律法规培训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AF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网络拍卖相关法律法规解读、虚假宣传与知识产权侵权风险防范、交易纠纷处理流程与技巧，明确商拍机构的法定权利与义务，界定违规经营的法律边界与责任后果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6D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  <w:p w14:paraId="69184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3F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邓悦律师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E8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694809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A8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B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4E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-12:00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06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阿里平台官方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77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阿里资产交易服务介绍、阿里资产平台优势讲析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43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84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阿里士森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89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75A4F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1B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21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20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58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0F1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模块一：</w:t>
            </w:r>
          </w:p>
          <w:p w14:paraId="1236B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找业务”</w:t>
            </w:r>
          </w:p>
          <w:p w14:paraId="3ACFA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经验分享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7E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拍卖全流程分拆详解：货源从哪里来？挂拍策略，收集资料里的陷阱，打消客户疑虑的资金走向，交付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81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00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DE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1A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601C9E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C4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76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6D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11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13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业务从哪里来：诊断市场、哪里找业务？怎么找业务？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91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38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05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EB14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6E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00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10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10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AA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巧用阿里大促政策：促签单、促成交、不成交也赚钱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40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7F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22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B8709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52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  <w:p w14:paraId="234BA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（周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55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0F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9:30-10:40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2B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行业规范培训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3C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拍卖行业职业道德准则、合规执业规范、反垄断及反不正当竞争相关要求，强化行业自律意识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6A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  <w:p w14:paraId="1BA68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82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侯婷婷律师</w:t>
            </w:r>
          </w:p>
          <w:p w14:paraId="5D5FF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/王自强律师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0D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410BF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07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92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F9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10:50-12:00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86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阿里流量解析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7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阿里资产平台流量逻辑解析、线上客户引流策略、精准营销工具应用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针对高频违规问题开展专项纠偏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44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B1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66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6C9B228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96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AE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C6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13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模块二：</w:t>
            </w:r>
          </w:p>
          <w:p w14:paraId="29977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谈客户”</w:t>
            </w:r>
          </w:p>
          <w:p w14:paraId="23EEC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经验分享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B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成功谈客话术：八大核心说辞，读懂客户暗示，起话时绝对不能提的字眼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70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00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21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71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6B092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03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8E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6A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48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1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大绝招砍价术：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双人掩护法、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对比法、模拟法、代入法、高价法、逼迫法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、声东击西法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87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21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04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7243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BF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97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7E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B1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3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标的拍摄卖家秀：一点二定位三细节四问五不要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55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AA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李微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80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2DEFC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A9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55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98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2A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B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巧接咨询电话促成交：重点问题解答、诱惑性引导、热情接待，一问三不知、历史案例引导、摸底引导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61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D7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51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E3C35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87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日</w:t>
            </w:r>
          </w:p>
          <w:p w14:paraId="65352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（周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0A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77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9:30-12:00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78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商拍案例讲析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5F8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典型网络拍卖成功案例拆解、常见风险事件复盘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7C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CF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B6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8ADEED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84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0E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22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14:00-15:40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B7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模块三：</w:t>
            </w:r>
          </w:p>
          <w:p w14:paraId="63280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“做文书”</w:t>
            </w:r>
          </w:p>
          <w:p w14:paraId="7A9AA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经验分享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3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委托协议里的秘密：时间案例、保留价与起拍价案例、权利案例、租赁案例、家具家电案例、交割案例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2A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1500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AD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李微</w:t>
            </w:r>
          </w:p>
        </w:tc>
        <w:tc>
          <w:tcPr>
            <w:tcW w:w="4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88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14935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1A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5B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17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D1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9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好公告促成交：朝向案例、面积案例、评估案例、税费案例、配套案例、照片案例、标题引流、碰瓷战术、产调的意义、跟进配套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95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E2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李微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6E0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E0DB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9A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3A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F0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06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A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公告上传流程详解：上传中的细节把控助力成交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75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A9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李微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F5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FBF5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71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1C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02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15:50-17:00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15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模块四：</w:t>
            </w:r>
          </w:p>
          <w:p w14:paraId="00239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“避坑大全”经验分享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9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大量亏钱教训得到的踩坑案例，一个坑就值几万块，物超所值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1D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DB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B9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BFD989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FF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50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B2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B3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A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可以操控房价的顶级策略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F6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120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9F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A2DD5C6">
      <w:bookmarkStart w:id="0" w:name="_GoBack"/>
      <w:bookmarkEnd w:id="0"/>
    </w:p>
    <w:sectPr>
      <w:pgSz w:w="16838" w:h="11906" w:orient="landscape"/>
      <w:pgMar w:top="1009" w:right="1440" w:bottom="1009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B3ABE"/>
    <w:rsid w:val="0A2B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2026-01-22T05:27:00Z</dcterms:created>
  <dc:creator>蕊</dc:creator>
  <cp:lastModifiedBy>蕊</cp:lastModifiedBy>
  <dcterms:modified xsi:type="dcterms:W3CDTF">2026-01-22T05:29:03Z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F2B269B1E0A3435D9747CA2A60E150D1_11</vt:lpwstr>
  </property>
  <property fmtid="{D5CDD505-2E9C-101B-9397-08002B2CF9AE}" pid="4" name="KSOTemplateDocerSaveRecord">
    <vt:lpwstr>eyJoZGlkIjoiNjY0YjAxYzdjYmM4Mjc0NzJjMGNhNTQyYjk1OTgwOWQiLCJ1c2VySWQiOiIzNzk0MDcyODAifQ==</vt:lpwstr>
  </property>
</Properties>
</file>